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937" w:rsidRDefault="00651937" w:rsidP="0065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ОГОЛОШЕННЯ ПРО ТЕНДЕРНУ ЗАКУПІВЛЮ</w:t>
      </w:r>
    </w:p>
    <w:p w:rsidR="00651937" w:rsidRDefault="00651937" w:rsidP="00651937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color w:val="231F20"/>
        </w:rPr>
        <w:t>ПРЕДМЕТ ЗАКУПІВЛІ:</w:t>
      </w:r>
      <w:r>
        <w:rPr>
          <w:rFonts w:ascii="Times New Roman" w:eastAsia="Times New Roman" w:hAnsi="Times New Roman" w:cs="Times New Roman"/>
          <w:color w:val="231F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color w:val="231F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u w:val="single"/>
        </w:rPr>
        <w:t>п</w:t>
      </w:r>
      <w:r>
        <w:rPr>
          <w:rFonts w:ascii="Times New Roman" w:eastAsia="Times New Roman" w:hAnsi="Times New Roman" w:cs="Times New Roman"/>
          <w:b/>
          <w:u w:val="single"/>
        </w:rPr>
        <w:t>ослуги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651937" w:rsidRDefault="00651937" w:rsidP="00651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Громадська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Простір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молоді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запрошує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прийняти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тендері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</w:rPr>
        <w:t>відбір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постачальника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організації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матеріально-технічного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оголошеному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укладання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договору на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просвітницьких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тематичних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буткемпів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UPSHIFT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Зміцнення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спроможності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молодих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людей стати агентами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розвиток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життєвих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навичок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підлі</w:t>
      </w:r>
      <w:r>
        <w:rPr>
          <w:rFonts w:ascii="Times New Roman" w:eastAsia="Times New Roman" w:hAnsi="Times New Roman" w:cs="Times New Roman"/>
          <w:b/>
          <w:i/>
          <w:highlight w:val="white"/>
        </w:rPr>
        <w:t>тків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підтримку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молодіжного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активізму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у 7-ми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західних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областях»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фінансується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рахунок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коштів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Дитячого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Фонду ООН.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Послуги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– Комплексна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– 1</w:t>
      </w:r>
      <w:r w:rsidR="00A76B6F">
        <w:rPr>
          <w:rFonts w:ascii="Times New Roman" w:eastAsia="Times New Roman" w:hAnsi="Times New Roman" w:cs="Times New Roman"/>
          <w:highlight w:val="white"/>
          <w:lang w:val="uk-UA"/>
        </w:rPr>
        <w:t>4</w:t>
      </w:r>
      <w:r>
        <w:rPr>
          <w:rFonts w:ascii="Times New Roman" w:eastAsia="Times New Roman" w:hAnsi="Times New Roman" w:cs="Times New Roman"/>
          <w:highlight w:val="white"/>
        </w:rPr>
        <w:t xml:space="preserve"> вересня 2023 р. – 30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травня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2024 р.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Місце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highlight w:val="white"/>
        </w:rPr>
        <w:t xml:space="preserve">м. Ужгород,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Закарпатська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область.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Кінцевий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пропозицій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highlight w:val="white"/>
        </w:rPr>
        <w:t xml:space="preserve">05 вересня, 12:00 за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Київським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часом.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Адреса для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пропозицій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повний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пакет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документів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подається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сканованому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вигляді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(формат PDF) 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електронну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адресу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highlight w:val="white"/>
          </w:rPr>
          <w:t>youthspaceukraine@gmail.com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з темою «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Тендерна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пропозиція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послуги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заходів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оригіналами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адресою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м. Ужгород,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вул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Швабська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12а.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Замовник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Громадська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Простір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молоді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».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тендері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учасник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наступні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>:</w:t>
      </w:r>
    </w:p>
    <w:p w:rsidR="00651937" w:rsidRDefault="00651937" w:rsidP="0065193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Лист-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згода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на участь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тендері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обробку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даних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651937" w:rsidRDefault="00651937" w:rsidP="0065193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Скановану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копію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цінової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пропозиції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651937" w:rsidRDefault="00651937" w:rsidP="0065193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Скановану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копію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Витягу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Єдиного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реєстру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юридичних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фізичних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підприємців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формувань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651937" w:rsidRDefault="00651937" w:rsidP="0065193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Скановану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пропозицію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Витягу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сплату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єдиного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податку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видів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651937" w:rsidRDefault="00651937" w:rsidP="0065193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Заповнену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завірену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печаткою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51937" w:rsidRPr="00A76B6F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uk-UA"/>
        </w:rPr>
      </w:pPr>
    </w:p>
    <w:p w:rsidR="00651937" w:rsidRPr="00994576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94576">
        <w:rPr>
          <w:rFonts w:ascii="Times New Roman" w:eastAsia="Times New Roman" w:hAnsi="Times New Roman" w:cs="Times New Roman"/>
        </w:rPr>
        <w:t>Ключовими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критеріями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відбору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є:</w:t>
      </w:r>
    </w:p>
    <w:p w:rsidR="00651937" w:rsidRDefault="00651937" w:rsidP="00651937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94576">
        <w:rPr>
          <w:rFonts w:ascii="Times New Roman" w:eastAsia="Times New Roman" w:hAnsi="Times New Roman" w:cs="Times New Roman"/>
        </w:rPr>
        <w:t>Надання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послуг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994576">
        <w:rPr>
          <w:rFonts w:ascii="Times New Roman" w:eastAsia="Times New Roman" w:hAnsi="Times New Roman" w:cs="Times New Roman"/>
        </w:rPr>
        <w:t>під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ключ», </w:t>
      </w:r>
      <w:proofErr w:type="spellStart"/>
      <w:r w:rsidRPr="00994576">
        <w:rPr>
          <w:rFonts w:ascii="Times New Roman" w:eastAsia="Times New Roman" w:hAnsi="Times New Roman" w:cs="Times New Roman"/>
        </w:rPr>
        <w:t>організація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заходів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994576">
        <w:rPr>
          <w:rFonts w:ascii="Times New Roman" w:eastAsia="Times New Roman" w:hAnsi="Times New Roman" w:cs="Times New Roman"/>
        </w:rPr>
        <w:t>комплексі</w:t>
      </w:r>
      <w:proofErr w:type="spellEnd"/>
      <w:r w:rsidRPr="00994576">
        <w:rPr>
          <w:rFonts w:ascii="Times New Roman" w:eastAsia="Times New Roman" w:hAnsi="Times New Roman" w:cs="Times New Roman"/>
        </w:rPr>
        <w:t>;</w:t>
      </w:r>
    </w:p>
    <w:p w:rsidR="00651937" w:rsidRPr="00994576" w:rsidRDefault="00651937" w:rsidP="00651937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94576">
        <w:rPr>
          <w:rFonts w:ascii="Times New Roman" w:eastAsia="Times New Roman" w:hAnsi="Times New Roman" w:cs="Times New Roman"/>
        </w:rPr>
        <w:t>Вартість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послуг</w:t>
      </w:r>
      <w:proofErr w:type="spellEnd"/>
      <w:r w:rsidRPr="00994576">
        <w:rPr>
          <w:rFonts w:ascii="Times New Roman" w:eastAsia="Times New Roman" w:hAnsi="Times New Roman" w:cs="Times New Roman"/>
        </w:rPr>
        <w:t>;</w:t>
      </w:r>
    </w:p>
    <w:p w:rsidR="00651937" w:rsidRDefault="00651937" w:rsidP="00651937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94576">
        <w:rPr>
          <w:rFonts w:ascii="Times New Roman" w:eastAsia="Times New Roman" w:hAnsi="Times New Roman" w:cs="Times New Roman"/>
        </w:rPr>
        <w:t>Вартість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логістичних</w:t>
      </w:r>
      <w:proofErr w:type="spellEnd"/>
      <w:r w:rsidRPr="00994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4576">
        <w:rPr>
          <w:rFonts w:ascii="Times New Roman" w:eastAsia="Times New Roman" w:hAnsi="Times New Roman" w:cs="Times New Roman"/>
        </w:rPr>
        <w:t>послуг</w:t>
      </w:r>
      <w:proofErr w:type="spellEnd"/>
      <w:r w:rsidRPr="00994576">
        <w:rPr>
          <w:rFonts w:ascii="Times New Roman" w:eastAsia="Times New Roman" w:hAnsi="Times New Roman" w:cs="Times New Roman"/>
        </w:rPr>
        <w:t>;</w:t>
      </w:r>
    </w:p>
    <w:p w:rsidR="00651937" w:rsidRDefault="00651937" w:rsidP="0065193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1937" w:rsidRDefault="00651937" w:rsidP="00651937">
      <w:pPr>
        <w:widowControl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Вартість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послуг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комерційних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пропозиціях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вказується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A76B6F">
        <w:rPr>
          <w:rFonts w:ascii="Times New Roman" w:eastAsia="Times New Roman" w:hAnsi="Times New Roman" w:cs="Times New Roman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гривнях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51937" w:rsidRDefault="00651937" w:rsidP="00651937">
      <w:pPr>
        <w:widowControl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</w:rPr>
      </w:pPr>
    </w:p>
    <w:p w:rsidR="00651937" w:rsidRDefault="00A76B6F" w:rsidP="00651937">
      <w:pPr>
        <w:widowControl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lang w:val="uk-UA"/>
        </w:rPr>
        <w:t xml:space="preserve">В </w:t>
      </w:r>
      <w:r w:rsidR="00651937">
        <w:rPr>
          <w:rFonts w:ascii="Times New Roman" w:eastAsia="Times New Roman" w:hAnsi="Times New Roman" w:cs="Times New Roman"/>
        </w:rPr>
        <w:t xml:space="preserve">рамках тендеру буде </w:t>
      </w:r>
      <w:proofErr w:type="spellStart"/>
      <w:r w:rsidR="00651937">
        <w:rPr>
          <w:rFonts w:ascii="Times New Roman" w:eastAsia="Times New Roman" w:hAnsi="Times New Roman" w:cs="Times New Roman"/>
        </w:rPr>
        <w:t>підтримано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одну </w:t>
      </w:r>
      <w:proofErr w:type="spellStart"/>
      <w:r w:rsidR="00651937">
        <w:rPr>
          <w:rFonts w:ascii="Times New Roman" w:eastAsia="Times New Roman" w:hAnsi="Times New Roman" w:cs="Times New Roman"/>
        </w:rPr>
        <w:t>пропозицію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51937">
        <w:rPr>
          <w:rFonts w:ascii="Times New Roman" w:eastAsia="Times New Roman" w:hAnsi="Times New Roman" w:cs="Times New Roman"/>
        </w:rPr>
        <w:t>що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51937">
        <w:rPr>
          <w:rFonts w:ascii="Times New Roman" w:eastAsia="Times New Roman" w:hAnsi="Times New Roman" w:cs="Times New Roman"/>
        </w:rPr>
        <w:t>відповідає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51937">
        <w:rPr>
          <w:rFonts w:ascii="Times New Roman" w:eastAsia="Times New Roman" w:hAnsi="Times New Roman" w:cs="Times New Roman"/>
        </w:rPr>
        <w:t>технічному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51937">
        <w:rPr>
          <w:rFonts w:ascii="Times New Roman" w:eastAsia="Times New Roman" w:hAnsi="Times New Roman" w:cs="Times New Roman"/>
        </w:rPr>
        <w:t>завданню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і </w:t>
      </w:r>
      <w:proofErr w:type="spellStart"/>
      <w:r w:rsidR="00651937">
        <w:rPr>
          <w:rFonts w:ascii="Times New Roman" w:eastAsia="Times New Roman" w:hAnsi="Times New Roman" w:cs="Times New Roman"/>
        </w:rPr>
        <w:t>відповідатиме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оптимальному </w:t>
      </w:r>
      <w:proofErr w:type="spellStart"/>
      <w:r w:rsidR="00651937">
        <w:rPr>
          <w:rFonts w:ascii="Times New Roman" w:eastAsia="Times New Roman" w:hAnsi="Times New Roman" w:cs="Times New Roman"/>
        </w:rPr>
        <w:t>співвідношенню</w:t>
      </w:r>
      <w:proofErr w:type="spellEnd"/>
      <w:r w:rsidR="006519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51937">
        <w:rPr>
          <w:rFonts w:ascii="Times New Roman" w:eastAsia="Times New Roman" w:hAnsi="Times New Roman" w:cs="Times New Roman"/>
        </w:rPr>
        <w:t>ціна-якість</w:t>
      </w:r>
      <w:proofErr w:type="spellEnd"/>
      <w:r w:rsidR="00651937">
        <w:rPr>
          <w:rFonts w:ascii="Times New Roman" w:eastAsia="Times New Roman" w:hAnsi="Times New Roman" w:cs="Times New Roman"/>
        </w:rPr>
        <w:t>.</w:t>
      </w: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51937" w:rsidRDefault="00651937" w:rsidP="0065193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Контакти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запитань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uk-UA"/>
        </w:rPr>
        <w:t>Аліна Шимон,</w:t>
      </w:r>
      <w:r w:rsidR="00A76B6F">
        <w:rPr>
          <w:rFonts w:ascii="Times New Roman" w:eastAsia="Times New Roman" w:hAnsi="Times New Roman" w:cs="Times New Roman"/>
          <w:highlight w:val="white"/>
          <w:lang w:val="uk-UA"/>
        </w:rPr>
        <w:t>066 452 64 82,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youthspaceukraine@gmail.com</w:t>
        </w:r>
      </w:hyperlink>
    </w:p>
    <w:p w:rsidR="00651937" w:rsidRDefault="00651937" w:rsidP="00651937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086F0A" w:rsidRDefault="0008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F0A" w:rsidRPr="0065193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86F0A" w:rsidRPr="00651937">
          <w:pgSz w:w="11906" w:h="16838"/>
          <w:pgMar w:top="851" w:right="851" w:bottom="851" w:left="850" w:header="708" w:footer="708" w:gutter="0"/>
          <w:pgNumType w:start="1"/>
          <w:cols w:space="720"/>
        </w:sectPr>
      </w:pPr>
      <w:r>
        <w:br w:type="page"/>
      </w:r>
    </w:p>
    <w:p w:rsidR="00086F0A" w:rsidRDefault="00000000">
      <w:pPr>
        <w:pageBreakBefore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86F0A" w:rsidRDefault="00000000" w:rsidP="00A76B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1.1.</w:t>
      </w:r>
    </w:p>
    <w:tbl>
      <w:tblPr>
        <w:tblW w:w="1559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4819"/>
        <w:gridCol w:w="1134"/>
        <w:gridCol w:w="1276"/>
        <w:gridCol w:w="1701"/>
        <w:gridCol w:w="1418"/>
        <w:gridCol w:w="2693"/>
      </w:tblGrid>
      <w:tr w:rsidR="00A76B6F" w:rsidRPr="00A76B6F" w:rsidTr="00A76B6F">
        <w:trPr>
          <w:trHeight w:val="210"/>
        </w:trPr>
        <w:tc>
          <w:tcPr>
            <w:tcW w:w="1559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заходу №1</w:t>
            </w:r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Тривалість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заходу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дні</w:t>
            </w:r>
            <w:proofErr w:type="spellEnd"/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: 1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проведення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заходу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</w:p>
        </w:tc>
      </w:tr>
      <w:tr w:rsidR="00A76B6F" w:rsidRPr="00A76B6F" w:rsidTr="00A76B6F">
        <w:trPr>
          <w:trHeight w:val="394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Характеристики</w:t>
            </w:r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захід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Специфікація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Ціна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одиницю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, грн.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Сума, грн.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Максимальна сума з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урахуванням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, грн.</w:t>
            </w:r>
          </w:p>
        </w:tc>
      </w:tr>
      <w:tr w:rsidR="00A76B6F" w:rsidRPr="00A76B6F" w:rsidTr="00A76B6F">
        <w:trPr>
          <w:trHeight w:val="394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заходу</w:t>
            </w:r>
            <w:proofErr w:type="gramEnd"/>
          </w:p>
        </w:tc>
        <w:tc>
          <w:tcPr>
            <w:tcW w:w="4819" w:type="dxa"/>
            <w:vAlign w:val="center"/>
          </w:tcPr>
          <w:p w:rsidR="00A76B6F" w:rsidRPr="00AE5903" w:rsidRDefault="00A76B6F" w:rsidP="0069131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Оренда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приміщення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для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тренінгу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конференц-зал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для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комфортного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розміщення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осіб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Технічне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заходу (звук, проектор)</w:t>
            </w:r>
          </w:p>
        </w:tc>
        <w:tc>
          <w:tcPr>
            <w:tcW w:w="4819" w:type="dxa"/>
            <w:vAlign w:val="center"/>
          </w:tcPr>
          <w:p w:rsidR="00A76B6F" w:rsidRPr="00AE5903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Оренда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технічного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обладнання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проектор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екран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звук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Перерва на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каву</w:t>
            </w:r>
            <w:proofErr w:type="spellEnd"/>
          </w:p>
        </w:tc>
        <w:tc>
          <w:tcPr>
            <w:tcW w:w="4819" w:type="dxa"/>
            <w:vAlign w:val="center"/>
          </w:tcPr>
          <w:p w:rsidR="00A76B6F" w:rsidRPr="00AE5903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Перерва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каву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(4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дні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х 15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осіб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* 2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перерви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каву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з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можливістю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врахування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індивідуальних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особливостей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вегетаріанське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мет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тощо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0250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Обід</w:t>
            </w:r>
            <w:proofErr w:type="spellEnd"/>
          </w:p>
        </w:tc>
        <w:tc>
          <w:tcPr>
            <w:tcW w:w="4819" w:type="dxa"/>
            <w:vAlign w:val="center"/>
          </w:tcPr>
          <w:p w:rsidR="00A76B6F" w:rsidRPr="00AE5903" w:rsidRDefault="00A76B6F" w:rsidP="006913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Забезпечення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обідів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(4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дні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х 15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осіб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з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можливістю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врахування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індивідуальних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особливостей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вегетаріанське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мет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тощо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Вечеря</w:t>
            </w:r>
          </w:p>
        </w:tc>
        <w:tc>
          <w:tcPr>
            <w:tcW w:w="4819" w:type="dxa"/>
          </w:tcPr>
          <w:p w:rsidR="00A76B6F" w:rsidRPr="00AE5903" w:rsidRDefault="00A76B6F" w:rsidP="006913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Забезпечення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вечерь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дні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х 15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осіб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з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можливістю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врахування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індивідуальних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особливостей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вегетаріанське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меню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тощо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4819" w:type="dxa"/>
          </w:tcPr>
          <w:p w:rsidR="00633169" w:rsidRDefault="00A76B6F" w:rsidP="00691318">
            <w:pPr>
              <w:autoSpaceDE w:val="0"/>
              <w:autoSpaceDN w:val="0"/>
              <w:adjustRightInd w:val="0"/>
              <w:spacing w:after="0" w:line="259" w:lineRule="auto"/>
              <w:ind w:right="-59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Проживання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(15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осіб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двомісних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кімнатах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* 4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днів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 з</w:t>
            </w:r>
          </w:p>
          <w:p w:rsidR="00A76B6F" w:rsidRPr="00AE5903" w:rsidRDefault="00A76B6F" w:rsidP="00691318">
            <w:pPr>
              <w:autoSpaceDE w:val="0"/>
              <w:autoSpaceDN w:val="0"/>
              <w:adjustRightInd w:val="0"/>
              <w:spacing w:after="0" w:line="259" w:lineRule="auto"/>
              <w:ind w:right="-59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можливість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раннього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заїзду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пізнього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виселення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доба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A76B6F" w:rsidRPr="00A76B6F" w:rsidTr="00A76B6F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Відшкодування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транспортних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819" w:type="dxa"/>
            <w:vAlign w:val="center"/>
          </w:tcPr>
          <w:p w:rsidR="00A76B6F" w:rsidRPr="00AE5903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Компенсація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транспортних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витрати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для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учасників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з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інших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міст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(15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учасник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*2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сторони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основі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квитків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туди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і </w:t>
            </w:r>
            <w:proofErr w:type="spellStart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назад</w:t>
            </w:r>
            <w:proofErr w:type="spellEnd"/>
            <w:r w:rsidRPr="00AE5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76B6F" w:rsidRPr="00A76B6F" w:rsidTr="00A76B6F">
        <w:trPr>
          <w:trHeight w:val="40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4819" w:type="dxa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Винагорода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організацію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заходу</w:t>
            </w:r>
          </w:p>
        </w:tc>
        <w:tc>
          <w:tcPr>
            <w:tcW w:w="822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B6F" w:rsidRPr="00A76B6F" w:rsidTr="00A76B6F">
        <w:trPr>
          <w:trHeight w:val="40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РАЗОМ, грн.</w:t>
            </w:r>
          </w:p>
        </w:tc>
        <w:tc>
          <w:tcPr>
            <w:tcW w:w="4819" w:type="dxa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Сума з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урахуванням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комісії</w:t>
            </w:r>
            <w:proofErr w:type="spellEnd"/>
          </w:p>
        </w:tc>
        <w:tc>
          <w:tcPr>
            <w:tcW w:w="822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6F0A" w:rsidRDefault="00086F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86F0A" w:rsidRDefault="00000000">
      <w:pPr>
        <w:spacing w:after="0" w:line="24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грн.</w:t>
      </w:r>
      <w:r>
        <w:br w:type="page"/>
      </w:r>
    </w:p>
    <w:p w:rsidR="00A76B6F" w:rsidRPr="00A76B6F" w:rsidRDefault="00A76B6F" w:rsidP="00A76B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</w:p>
    <w:tbl>
      <w:tblPr>
        <w:tblW w:w="1545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4677"/>
        <w:gridCol w:w="1276"/>
        <w:gridCol w:w="1276"/>
        <w:gridCol w:w="1701"/>
        <w:gridCol w:w="1417"/>
        <w:gridCol w:w="2552"/>
      </w:tblGrid>
      <w:tr w:rsidR="00A76B6F" w:rsidRPr="00A76B6F" w:rsidTr="00A76B6F">
        <w:trPr>
          <w:trHeight w:val="210"/>
        </w:trPr>
        <w:tc>
          <w:tcPr>
            <w:tcW w:w="1545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Тип заходу №2</w:t>
            </w:r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Тривалість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заходу</w:t>
            </w: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дні</w:t>
            </w:r>
            <w:proofErr w:type="spellEnd"/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62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учасники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разів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заходу</w:t>
            </w: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4 рази</w:t>
            </w:r>
          </w:p>
        </w:tc>
      </w:tr>
      <w:tr w:rsidR="00A76B6F" w:rsidRPr="00A76B6F" w:rsidTr="00A76B6F">
        <w:trPr>
          <w:trHeight w:val="394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Характеристики</w:t>
            </w:r>
          </w:p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захід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Специфікація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Кількість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Ціна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одиницю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грн.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Сума, грн.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 сума з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урахуванням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комісії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грн.</w:t>
            </w:r>
          </w:p>
        </w:tc>
      </w:tr>
      <w:tr w:rsidR="00A76B6F" w:rsidRPr="00A76B6F" w:rsidTr="00A76B6F">
        <w:trPr>
          <w:trHeight w:val="394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Приміщення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заходу</w:t>
            </w:r>
            <w:proofErr w:type="gramEnd"/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Оренда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приміщення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для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проведення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буткемпів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) (конференц-зал для комфортного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розміщення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65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осіб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</w:t>
            </w:r>
          </w:p>
        </w:tc>
      </w:tr>
      <w:tr w:rsidR="00A76B6F" w:rsidRPr="00A76B6F" w:rsidTr="00A76B6F"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Технічне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забезпечення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заходу (звук, проектор)</w:t>
            </w:r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Оренда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технічного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обладнання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(звук, </w:t>
            </w:r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проектор)*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</w:t>
            </w: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</w:t>
            </w:r>
          </w:p>
        </w:tc>
      </w:tr>
      <w:tr w:rsidR="00A76B6F" w:rsidRPr="00A76B6F" w:rsidTr="00A76B6F"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Перерва на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каву</w:t>
            </w:r>
            <w:proofErr w:type="spellEnd"/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Кава-брейк, 2 рази на день, (50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фасилітатор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менторів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суперментор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*2 </w:t>
            </w:r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рази)*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74400</w:t>
            </w:r>
          </w:p>
        </w:tc>
      </w:tr>
      <w:tr w:rsidR="00A76B6F" w:rsidRPr="00A76B6F" w:rsidTr="00A76B6F"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Обід</w:t>
            </w:r>
            <w:proofErr w:type="spellEnd"/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Харчування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обід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), (50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фасилітатор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менторів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суперментор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*4 </w:t>
            </w:r>
            <w:proofErr w:type="spellStart"/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74400</w:t>
            </w:r>
          </w:p>
        </w:tc>
      </w:tr>
      <w:tr w:rsidR="00A76B6F" w:rsidRPr="00A76B6F" w:rsidTr="00A76B6F"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Вечеря</w:t>
            </w:r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Харчування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(вечеря), (50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фасилітатор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менторів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суперментор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*3 </w:t>
            </w:r>
            <w:proofErr w:type="spellStart"/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55800</w:t>
            </w:r>
          </w:p>
        </w:tc>
      </w:tr>
      <w:tr w:rsidR="00A76B6F" w:rsidRPr="00A76B6F" w:rsidTr="00A76B6F"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4677" w:type="dxa"/>
            <w:vAlign w:val="center"/>
          </w:tcPr>
          <w:p w:rsidR="00A76B6F" w:rsidRPr="00A76B6F" w:rsidRDefault="00A76B6F" w:rsidP="00A76B6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Проживання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буткемпів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(20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двомісних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кімнат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для USHIFTers+2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кімнати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для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фасилітатора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та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суперментора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*4 </w:t>
            </w:r>
            <w:proofErr w:type="spellStart"/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дні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доба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193600</w:t>
            </w:r>
          </w:p>
        </w:tc>
      </w:tr>
      <w:tr w:rsidR="00A76B6F" w:rsidRPr="00A76B6F" w:rsidTr="00A76B6F">
        <w:trPr>
          <w:trHeight w:val="233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Відшкодування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транспортних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677" w:type="dxa"/>
            <w:vAlign w:val="center"/>
          </w:tcPr>
          <w:p w:rsidR="00A76B6F" w:rsidRPr="00A76B6F" w:rsidRDefault="00A76B6F" w:rsidP="0069131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Компенсація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транспортних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витрат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для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буткемпу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з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інших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міст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(50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учасників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фасилітатор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+ 10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менторів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+ 1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суперментор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*2 (на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основі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квитків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туди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і </w:t>
            </w:r>
            <w:proofErr w:type="gram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назад)*</w:t>
            </w:r>
            <w:proofErr w:type="gram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4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хвилі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учасник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74400</w:t>
            </w:r>
          </w:p>
        </w:tc>
      </w:tr>
      <w:tr w:rsidR="00A76B6F" w:rsidRPr="00A76B6F" w:rsidTr="00A76B6F">
        <w:trPr>
          <w:trHeight w:val="237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Комісія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4677" w:type="dxa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Винагорода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організацію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заходу</w:t>
            </w:r>
          </w:p>
        </w:tc>
        <w:tc>
          <w:tcPr>
            <w:tcW w:w="822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6B6F" w:rsidRPr="00A76B6F" w:rsidTr="00A76B6F">
        <w:trPr>
          <w:trHeight w:val="400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РАЗОМ, грн.</w:t>
            </w:r>
          </w:p>
        </w:tc>
        <w:tc>
          <w:tcPr>
            <w:tcW w:w="4677" w:type="dxa"/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Сума з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урахуванням</w:t>
            </w:r>
            <w:proofErr w:type="spellEnd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комісії</w:t>
            </w:r>
            <w:proofErr w:type="spellEnd"/>
          </w:p>
        </w:tc>
        <w:tc>
          <w:tcPr>
            <w:tcW w:w="822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6F" w:rsidRPr="00A76B6F" w:rsidRDefault="00A76B6F" w:rsidP="0069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86F0A" w:rsidRDefault="00086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F0A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грн.</w:t>
      </w:r>
    </w:p>
    <w:sectPr w:rsidR="00086F0A" w:rsidSect="00A76B6F">
      <w:pgSz w:w="16838" w:h="11906" w:orient="landscape"/>
      <w:pgMar w:top="851" w:right="851" w:bottom="252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702" w:rsidRDefault="00087702" w:rsidP="000D1492">
      <w:pPr>
        <w:spacing w:after="0" w:line="240" w:lineRule="auto"/>
      </w:pPr>
      <w:r>
        <w:separator/>
      </w:r>
    </w:p>
  </w:endnote>
  <w:endnote w:type="continuationSeparator" w:id="0">
    <w:p w:rsidR="00087702" w:rsidRDefault="00087702" w:rsidP="000D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702" w:rsidRDefault="00087702" w:rsidP="000D1492">
      <w:pPr>
        <w:spacing w:after="0" w:line="240" w:lineRule="auto"/>
      </w:pPr>
      <w:r>
        <w:separator/>
      </w:r>
    </w:p>
  </w:footnote>
  <w:footnote w:type="continuationSeparator" w:id="0">
    <w:p w:rsidR="00087702" w:rsidRDefault="00087702" w:rsidP="000D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EE7"/>
    <w:multiLevelType w:val="multilevel"/>
    <w:tmpl w:val="E8C20F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8EB7BDF"/>
    <w:multiLevelType w:val="multilevel"/>
    <w:tmpl w:val="F93AE7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o.%3."/>
      <w:lvlJc w:val="left"/>
      <w:pPr>
        <w:ind w:left="2160" w:hanging="360"/>
      </w:pPr>
    </w:lvl>
    <w:lvl w:ilvl="3">
      <w:start w:val="1"/>
      <w:numFmt w:val="decimal"/>
      <w:lvlText w:val="o.%3.%4."/>
      <w:lvlJc w:val="left"/>
      <w:pPr>
        <w:ind w:left="2880" w:hanging="360"/>
      </w:pPr>
    </w:lvl>
    <w:lvl w:ilvl="4">
      <w:start w:val="1"/>
      <w:numFmt w:val="decimal"/>
      <w:lvlText w:val="o.%3.%4.%5."/>
      <w:lvlJc w:val="left"/>
      <w:pPr>
        <w:ind w:left="3600" w:hanging="360"/>
      </w:pPr>
    </w:lvl>
    <w:lvl w:ilvl="5">
      <w:start w:val="1"/>
      <w:numFmt w:val="decimal"/>
      <w:lvlText w:val="o.%3.%4.%5.%6."/>
      <w:lvlJc w:val="left"/>
      <w:pPr>
        <w:ind w:left="4320" w:hanging="360"/>
      </w:pPr>
    </w:lvl>
    <w:lvl w:ilvl="6">
      <w:start w:val="1"/>
      <w:numFmt w:val="decimal"/>
      <w:lvlText w:val="o.%3.%4.%5.%6.%7."/>
      <w:lvlJc w:val="left"/>
      <w:pPr>
        <w:ind w:left="5040" w:hanging="360"/>
      </w:pPr>
    </w:lvl>
    <w:lvl w:ilvl="7">
      <w:start w:val="1"/>
      <w:numFmt w:val="decimal"/>
      <w:lvlText w:val="o.%3.%4.%5.%6.%7.%8."/>
      <w:lvlJc w:val="left"/>
      <w:pPr>
        <w:ind w:left="5760" w:hanging="360"/>
      </w:pPr>
    </w:lvl>
    <w:lvl w:ilvl="8">
      <w:start w:val="1"/>
      <w:numFmt w:val="decimal"/>
      <w:lvlText w:val="o.%3.%4.%5.%6.%7.%8.%9."/>
      <w:lvlJc w:val="left"/>
      <w:pPr>
        <w:ind w:left="6480" w:hanging="360"/>
      </w:pPr>
    </w:lvl>
  </w:abstractNum>
  <w:abstractNum w:abstractNumId="2" w15:restartNumberingAfterBreak="0">
    <w:nsid w:val="6824757A"/>
    <w:multiLevelType w:val="multilevel"/>
    <w:tmpl w:val="5B8A5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887649"/>
    <w:multiLevelType w:val="hybridMultilevel"/>
    <w:tmpl w:val="1F2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21510">
    <w:abstractNumId w:val="0"/>
  </w:num>
  <w:num w:numId="2" w16cid:durableId="1192571562">
    <w:abstractNumId w:val="1"/>
  </w:num>
  <w:num w:numId="3" w16cid:durableId="219943278">
    <w:abstractNumId w:val="2"/>
  </w:num>
  <w:num w:numId="4" w16cid:durableId="1731003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0A"/>
    <w:rsid w:val="00086F0A"/>
    <w:rsid w:val="00087702"/>
    <w:rsid w:val="000D1492"/>
    <w:rsid w:val="00246B1B"/>
    <w:rsid w:val="00633169"/>
    <w:rsid w:val="00651937"/>
    <w:rsid w:val="00A76B6F"/>
    <w:rsid w:val="00A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314C7"/>
  <w15:docId w15:val="{33E74F43-5F12-6048-90DB-6DA91A7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font368"/>
      <w:lang w:val="ru-RU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Шрифт абзацу за промовчанням1"/>
  </w:style>
  <w:style w:type="character" w:customStyle="1" w:styleId="a">
    <w:name w:val="Класика Знак"/>
    <w:basedOn w:val="1"/>
    <w:rPr>
      <w:rFonts w:ascii="Times New Roman" w:hAnsi="Times New Roman"/>
      <w:sz w:val="28"/>
    </w:rPr>
  </w:style>
  <w:style w:type="character" w:styleId="Hyperlink">
    <w:name w:val="Hyperlink"/>
    <w:basedOn w:val="1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  <w:b/>
      <w:i/>
    </w:rPr>
  </w:style>
  <w:style w:type="character" w:customStyle="1" w:styleId="ListLabel2">
    <w:name w:val="ListLabel 2"/>
    <w:rPr>
      <w:rFonts w:cs="Courier New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Arial"/>
    </w:rPr>
  </w:style>
  <w:style w:type="paragraph" w:customStyle="1" w:styleId="a1">
    <w:name w:val="Класика"/>
    <w:basedOn w:val="Normal"/>
    <w:pPr>
      <w:spacing w:line="100" w:lineRule="atLeast"/>
    </w:pPr>
    <w:rPr>
      <w:rFonts w:ascii="Times New Roman" w:hAnsi="Times New Roman"/>
      <w:sz w:val="28"/>
    </w:rPr>
  </w:style>
  <w:style w:type="paragraph" w:customStyle="1" w:styleId="12">
    <w:name w:val="Абзац списку1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615B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3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135"/>
    <w:rPr>
      <w:rFonts w:eastAsia="SimSun" w:cs="font368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135"/>
    <w:rPr>
      <w:rFonts w:eastAsia="SimSun" w:cs="font368"/>
      <w:b/>
      <w:bCs/>
      <w:sz w:val="20"/>
      <w:szCs w:val="20"/>
      <w:lang w:val="ru-RU" w:eastAsia="ar-SA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92"/>
    <w:rPr>
      <w:rFonts w:eastAsia="SimSun" w:cs="font368"/>
      <w:lang w:val="ru-RU" w:eastAsia="ar-SA"/>
    </w:rPr>
  </w:style>
  <w:style w:type="paragraph" w:styleId="Footer">
    <w:name w:val="footer"/>
    <w:basedOn w:val="Normal"/>
    <w:link w:val="FooterChar"/>
    <w:uiPriority w:val="99"/>
    <w:unhideWhenUsed/>
    <w:rsid w:val="000D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92"/>
    <w:rPr>
      <w:rFonts w:eastAsia="SimSun" w:cs="font36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paceukrai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uthspaceukrain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QNBbj1gUlTF1FpN4/dQk3LNKQ==">CgMxLjA4AHIhMU5IcHNQenZoRWdFY0ZXb3dSSFRpejNwX1Qydlh5czdC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 User</cp:lastModifiedBy>
  <cp:revision>2</cp:revision>
  <dcterms:created xsi:type="dcterms:W3CDTF">2023-09-21T08:50:00Z</dcterms:created>
  <dcterms:modified xsi:type="dcterms:W3CDTF">2023-09-21T08:50:00Z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